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AE" w:rsidRDefault="000A63C2" w:rsidP="000A63C2">
      <w:pPr>
        <w:pStyle w:val="NoSpacing"/>
        <w:rPr>
          <w:rFonts w:ascii="HelveticaNeueLT Std Lt" w:hAnsi="HelveticaNeueLT Std Lt"/>
          <w:b/>
          <w:color w:val="365F91" w:themeColor="accent1" w:themeShade="BF"/>
          <w:sz w:val="28"/>
          <w:szCs w:val="28"/>
        </w:rPr>
      </w:pPr>
      <w:r>
        <w:rPr>
          <w:rFonts w:ascii="HelveticaNeueLT Std Lt" w:hAnsi="HelveticaNeueLT Std Lt"/>
          <w:b/>
          <w:color w:val="365F91" w:themeColor="accent1" w:themeShade="BF"/>
          <w:sz w:val="28"/>
          <w:szCs w:val="28"/>
        </w:rPr>
        <w:t xml:space="preserve">New Zealand </w:t>
      </w:r>
      <w:r w:rsidR="00C41EAE" w:rsidRPr="00593AD2">
        <w:rPr>
          <w:rFonts w:ascii="HelveticaNeueLT Std Lt" w:hAnsi="HelveticaNeueLT Std Lt"/>
          <w:b/>
          <w:color w:val="365F91" w:themeColor="accent1" w:themeShade="BF"/>
          <w:sz w:val="28"/>
          <w:szCs w:val="28"/>
        </w:rPr>
        <w:t>Sweep Results Report</w:t>
      </w:r>
      <w:bookmarkStart w:id="0" w:name="_GoBack"/>
      <w:bookmarkEnd w:id="0"/>
    </w:p>
    <w:p w:rsidR="000A63C2" w:rsidRPr="00593AD2" w:rsidRDefault="000A63C2" w:rsidP="000A63C2">
      <w:pPr>
        <w:pStyle w:val="NoSpacing"/>
        <w:jc w:val="center"/>
        <w:rPr>
          <w:rFonts w:ascii="HelveticaNeueLT Std Lt" w:hAnsi="HelveticaNeueLT Std Lt"/>
          <w:b/>
          <w:color w:val="365F91" w:themeColor="accent1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867"/>
        <w:gridCol w:w="2975"/>
        <w:gridCol w:w="778"/>
        <w:gridCol w:w="1655"/>
      </w:tblGrid>
      <w:tr w:rsidR="00C41EAE" w:rsidRPr="00593AD2" w:rsidTr="00914F6F">
        <w:tc>
          <w:tcPr>
            <w:tcW w:w="3834" w:type="dxa"/>
            <w:gridSpan w:val="2"/>
            <w:tcMar>
              <w:top w:w="28" w:type="dxa"/>
              <w:bottom w:w="28" w:type="dxa"/>
            </w:tcMar>
            <w:vAlign w:val="center"/>
          </w:tcPr>
          <w:p w:rsidR="00C41EAE" w:rsidRPr="00593AD2" w:rsidRDefault="00C41EAE" w:rsidP="000A63C2">
            <w:pPr>
              <w:rPr>
                <w:rFonts w:ascii="HelveticaNeueLT Std Lt" w:hAnsi="HelveticaNeueLT Std Lt"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sz w:val="24"/>
                <w:szCs w:val="24"/>
              </w:rPr>
              <w:t xml:space="preserve">Authority Focus if applicable (e.g. mobile apps or financial sector) </w:t>
            </w:r>
          </w:p>
        </w:tc>
        <w:tc>
          <w:tcPr>
            <w:tcW w:w="5408" w:type="dxa"/>
            <w:gridSpan w:val="3"/>
            <w:tcMar>
              <w:top w:w="28" w:type="dxa"/>
              <w:bottom w:w="28" w:type="dxa"/>
            </w:tcMar>
            <w:vAlign w:val="center"/>
          </w:tcPr>
          <w:p w:rsidR="00C41EAE" w:rsidRPr="00593AD2" w:rsidRDefault="00C41EAE" w:rsidP="000A63C2">
            <w:pPr>
              <w:rPr>
                <w:rFonts w:ascii="HelveticaNeueLT Std Lt" w:hAnsi="HelveticaNeueLT Std Lt"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sz w:val="24"/>
                <w:szCs w:val="24"/>
              </w:rPr>
              <w:t>Websites</w:t>
            </w:r>
          </w:p>
        </w:tc>
      </w:tr>
      <w:tr w:rsidR="00C41EAE" w:rsidRPr="00593AD2" w:rsidTr="00914F6F">
        <w:tc>
          <w:tcPr>
            <w:tcW w:w="3834" w:type="dxa"/>
            <w:gridSpan w:val="2"/>
            <w:tcMar>
              <w:top w:w="28" w:type="dxa"/>
              <w:bottom w:w="28" w:type="dxa"/>
            </w:tcMar>
            <w:vAlign w:val="center"/>
          </w:tcPr>
          <w:p w:rsidR="00C41EAE" w:rsidRPr="00593AD2" w:rsidRDefault="00C41EAE" w:rsidP="000A63C2">
            <w:pPr>
              <w:rPr>
                <w:rFonts w:ascii="HelveticaNeueLT Std Lt" w:hAnsi="HelveticaNeueLT Std Lt"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sz w:val="24"/>
                <w:szCs w:val="24"/>
              </w:rPr>
              <w:t>Date of Sweep</w:t>
            </w:r>
          </w:p>
        </w:tc>
        <w:tc>
          <w:tcPr>
            <w:tcW w:w="5408" w:type="dxa"/>
            <w:gridSpan w:val="3"/>
            <w:tcMar>
              <w:top w:w="28" w:type="dxa"/>
              <w:bottom w:w="28" w:type="dxa"/>
            </w:tcMar>
            <w:vAlign w:val="center"/>
          </w:tcPr>
          <w:p w:rsidR="00C41EAE" w:rsidRPr="00593AD2" w:rsidRDefault="00C41EAE" w:rsidP="000A63C2">
            <w:pPr>
              <w:rPr>
                <w:rFonts w:ascii="HelveticaNeueLT Std Lt" w:hAnsi="HelveticaNeueLT Std Lt"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sz w:val="24"/>
                <w:szCs w:val="24"/>
              </w:rPr>
              <w:t>7 May 2013</w:t>
            </w:r>
          </w:p>
        </w:tc>
      </w:tr>
      <w:tr w:rsidR="00C41EAE" w:rsidRPr="00593AD2" w:rsidTr="00914F6F">
        <w:tc>
          <w:tcPr>
            <w:tcW w:w="3834" w:type="dxa"/>
            <w:gridSpan w:val="2"/>
            <w:tcMar>
              <w:top w:w="28" w:type="dxa"/>
              <w:bottom w:w="28" w:type="dxa"/>
            </w:tcMar>
            <w:vAlign w:val="center"/>
          </w:tcPr>
          <w:p w:rsidR="00C41EAE" w:rsidRPr="00593AD2" w:rsidRDefault="00C41EAE" w:rsidP="000A63C2">
            <w:pPr>
              <w:rPr>
                <w:rFonts w:ascii="HelveticaNeueLT Std Lt" w:hAnsi="HelveticaNeueLT Std Lt"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sz w:val="24"/>
                <w:szCs w:val="24"/>
              </w:rPr>
              <w:t>Country</w:t>
            </w:r>
          </w:p>
        </w:tc>
        <w:tc>
          <w:tcPr>
            <w:tcW w:w="5408" w:type="dxa"/>
            <w:gridSpan w:val="3"/>
            <w:tcMar>
              <w:top w:w="28" w:type="dxa"/>
              <w:bottom w:w="28" w:type="dxa"/>
            </w:tcMar>
            <w:vAlign w:val="center"/>
          </w:tcPr>
          <w:p w:rsidR="00C41EAE" w:rsidRPr="00593AD2" w:rsidRDefault="00C41EAE" w:rsidP="000A63C2">
            <w:pPr>
              <w:rPr>
                <w:rFonts w:ascii="HelveticaNeueLT Std Lt" w:hAnsi="HelveticaNeueLT Std Lt"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sz w:val="24"/>
                <w:szCs w:val="24"/>
              </w:rPr>
              <w:t>New Zealand</w:t>
            </w:r>
          </w:p>
        </w:tc>
      </w:tr>
      <w:tr w:rsidR="00C41EAE" w:rsidRPr="00593AD2" w:rsidTr="00914F6F">
        <w:tc>
          <w:tcPr>
            <w:tcW w:w="3834" w:type="dxa"/>
            <w:gridSpan w:val="2"/>
            <w:tcMar>
              <w:top w:w="28" w:type="dxa"/>
              <w:bottom w:w="28" w:type="dxa"/>
            </w:tcMar>
            <w:vAlign w:val="center"/>
          </w:tcPr>
          <w:p w:rsidR="00C41EAE" w:rsidRPr="00593AD2" w:rsidRDefault="00C41EAE" w:rsidP="000A63C2">
            <w:pPr>
              <w:rPr>
                <w:rFonts w:ascii="HelveticaNeueLT Std Lt" w:hAnsi="HelveticaNeueLT Std Lt"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sz w:val="24"/>
                <w:szCs w:val="24"/>
              </w:rPr>
              <w:t>PEA (name of authority)</w:t>
            </w:r>
          </w:p>
        </w:tc>
        <w:tc>
          <w:tcPr>
            <w:tcW w:w="5408" w:type="dxa"/>
            <w:gridSpan w:val="3"/>
            <w:tcMar>
              <w:top w:w="28" w:type="dxa"/>
              <w:bottom w:w="28" w:type="dxa"/>
            </w:tcMar>
            <w:vAlign w:val="center"/>
          </w:tcPr>
          <w:p w:rsidR="00C41EAE" w:rsidRPr="00593AD2" w:rsidRDefault="00C41EAE" w:rsidP="000A63C2">
            <w:pPr>
              <w:rPr>
                <w:rFonts w:ascii="HelveticaNeueLT Std Lt" w:hAnsi="HelveticaNeueLT Std Lt"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sz w:val="24"/>
                <w:szCs w:val="24"/>
              </w:rPr>
              <w:t>Office of the Privacy Commissioner</w:t>
            </w:r>
          </w:p>
        </w:tc>
      </w:tr>
      <w:tr w:rsidR="00C41EAE" w:rsidRPr="00593AD2" w:rsidTr="00914F6F">
        <w:tc>
          <w:tcPr>
            <w:tcW w:w="9242" w:type="dxa"/>
            <w:gridSpan w:val="5"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C41EAE" w:rsidRPr="00593AD2" w:rsidRDefault="00C41EAE" w:rsidP="000A63C2">
            <w:pPr>
              <w:rPr>
                <w:rFonts w:ascii="HelveticaNeueLT Std Lt" w:hAnsi="HelveticaNeueLT Std Lt"/>
                <w:b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b/>
                <w:sz w:val="24"/>
                <w:szCs w:val="24"/>
              </w:rPr>
              <w:t>Results</w:t>
            </w:r>
          </w:p>
        </w:tc>
      </w:tr>
      <w:tr w:rsidR="00C41EAE" w:rsidRPr="00593AD2" w:rsidTr="00914F6F">
        <w:tc>
          <w:tcPr>
            <w:tcW w:w="7587" w:type="dxa"/>
            <w:gridSpan w:val="4"/>
            <w:tcMar>
              <w:top w:w="28" w:type="dxa"/>
              <w:bottom w:w="28" w:type="dxa"/>
            </w:tcMar>
            <w:vAlign w:val="center"/>
          </w:tcPr>
          <w:p w:rsidR="00C41EAE" w:rsidRPr="00593AD2" w:rsidRDefault="00C41EAE" w:rsidP="000A63C2">
            <w:pPr>
              <w:rPr>
                <w:rFonts w:ascii="HelveticaNeueLT Std Lt" w:hAnsi="HelveticaNeueLT Std Lt"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sz w:val="24"/>
                <w:szCs w:val="24"/>
              </w:rPr>
              <w:t xml:space="preserve">Total number of websites or apps searched </w:t>
            </w:r>
          </w:p>
        </w:tc>
        <w:tc>
          <w:tcPr>
            <w:tcW w:w="1655" w:type="dxa"/>
            <w:tcMar>
              <w:top w:w="28" w:type="dxa"/>
              <w:bottom w:w="28" w:type="dxa"/>
            </w:tcMar>
            <w:vAlign w:val="center"/>
          </w:tcPr>
          <w:p w:rsidR="00C41EAE" w:rsidRPr="00593AD2" w:rsidRDefault="00C41EAE" w:rsidP="000A63C2">
            <w:pPr>
              <w:rPr>
                <w:rFonts w:ascii="HelveticaNeueLT Std Lt" w:hAnsi="HelveticaNeueLT Std Lt"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sz w:val="24"/>
                <w:szCs w:val="24"/>
              </w:rPr>
              <w:t>393</w:t>
            </w:r>
          </w:p>
        </w:tc>
      </w:tr>
      <w:tr w:rsidR="00C41EAE" w:rsidRPr="00593AD2" w:rsidTr="00914F6F">
        <w:tc>
          <w:tcPr>
            <w:tcW w:w="7587" w:type="dxa"/>
            <w:gridSpan w:val="4"/>
            <w:tcMar>
              <w:top w:w="28" w:type="dxa"/>
              <w:bottom w:w="28" w:type="dxa"/>
            </w:tcMar>
          </w:tcPr>
          <w:p w:rsidR="00C41EAE" w:rsidRPr="00593AD2" w:rsidRDefault="00C41EAE" w:rsidP="000A63C2">
            <w:pPr>
              <w:rPr>
                <w:rFonts w:ascii="HelveticaNeueLT Std Lt" w:hAnsi="HelveticaNeueLT Std Lt" w:cs="Arial"/>
                <w:sz w:val="24"/>
                <w:szCs w:val="24"/>
              </w:rPr>
            </w:pPr>
            <w:r w:rsidRPr="00593AD2">
              <w:rPr>
                <w:rFonts w:ascii="HelveticaNeueLT Std Lt" w:hAnsi="HelveticaNeueLT Std Lt" w:cs="Arial"/>
                <w:sz w:val="24"/>
                <w:szCs w:val="24"/>
              </w:rPr>
              <w:t>Number of sit</w:t>
            </w:r>
            <w:r w:rsidR="00630AA3">
              <w:rPr>
                <w:rFonts w:ascii="HelveticaNeueLT Std Lt" w:hAnsi="HelveticaNeueLT Std Lt" w:cs="Arial"/>
                <w:sz w:val="24"/>
                <w:szCs w:val="24"/>
              </w:rPr>
              <w:t>es/apps for which you found no privacy p</w:t>
            </w:r>
            <w:r w:rsidRPr="00593AD2">
              <w:rPr>
                <w:rFonts w:ascii="HelveticaNeueLT Std Lt" w:hAnsi="HelveticaNeueLT Std Lt" w:cs="Arial"/>
                <w:sz w:val="24"/>
                <w:szCs w:val="24"/>
              </w:rPr>
              <w:t>olicy or equivalent</w:t>
            </w:r>
          </w:p>
        </w:tc>
        <w:tc>
          <w:tcPr>
            <w:tcW w:w="1655" w:type="dxa"/>
            <w:tcMar>
              <w:top w:w="28" w:type="dxa"/>
              <w:bottom w:w="28" w:type="dxa"/>
            </w:tcMar>
            <w:vAlign w:val="center"/>
          </w:tcPr>
          <w:p w:rsidR="00C41EAE" w:rsidRPr="00593AD2" w:rsidRDefault="00C41EAE" w:rsidP="000A63C2">
            <w:pPr>
              <w:rPr>
                <w:rFonts w:ascii="HelveticaNeueLT Std Lt" w:hAnsi="HelveticaNeueLT Std Lt"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sz w:val="24"/>
                <w:szCs w:val="24"/>
              </w:rPr>
              <w:t>125</w:t>
            </w:r>
          </w:p>
        </w:tc>
      </w:tr>
      <w:tr w:rsidR="00C41EAE" w:rsidRPr="00593AD2" w:rsidTr="00914F6F">
        <w:tc>
          <w:tcPr>
            <w:tcW w:w="7587" w:type="dxa"/>
            <w:gridSpan w:val="4"/>
            <w:tcMar>
              <w:top w:w="28" w:type="dxa"/>
              <w:bottom w:w="28" w:type="dxa"/>
            </w:tcMar>
          </w:tcPr>
          <w:p w:rsidR="00C41EAE" w:rsidRPr="00593AD2" w:rsidRDefault="00C41EAE" w:rsidP="000A63C2">
            <w:pPr>
              <w:rPr>
                <w:rFonts w:ascii="HelveticaNeueLT Std Lt" w:hAnsi="HelveticaNeueLT Std Lt" w:cs="Arial"/>
                <w:sz w:val="24"/>
                <w:szCs w:val="24"/>
              </w:rPr>
            </w:pPr>
            <w:r w:rsidRPr="00593AD2">
              <w:rPr>
                <w:rFonts w:ascii="HelveticaNeueLT Std Lt" w:hAnsi="HelveticaNeueLT Std Lt" w:cs="Arial"/>
                <w:sz w:val="24"/>
                <w:szCs w:val="24"/>
              </w:rPr>
              <w:t>Number of sites/apps for which you identified a concern with respect to find-ability</w:t>
            </w:r>
          </w:p>
        </w:tc>
        <w:tc>
          <w:tcPr>
            <w:tcW w:w="1655" w:type="dxa"/>
            <w:tcMar>
              <w:top w:w="28" w:type="dxa"/>
              <w:bottom w:w="28" w:type="dxa"/>
            </w:tcMar>
            <w:vAlign w:val="center"/>
          </w:tcPr>
          <w:p w:rsidR="00C41EAE" w:rsidRPr="00593AD2" w:rsidRDefault="00C41EAE" w:rsidP="000A63C2">
            <w:pPr>
              <w:rPr>
                <w:rFonts w:ascii="HelveticaNeueLT Std Lt" w:hAnsi="HelveticaNeueLT Std Lt"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sz w:val="24"/>
                <w:szCs w:val="24"/>
              </w:rPr>
              <w:t>74</w:t>
            </w:r>
          </w:p>
        </w:tc>
      </w:tr>
      <w:tr w:rsidR="00C41EAE" w:rsidRPr="00593AD2" w:rsidTr="00914F6F">
        <w:tc>
          <w:tcPr>
            <w:tcW w:w="7587" w:type="dxa"/>
            <w:gridSpan w:val="4"/>
            <w:tcMar>
              <w:top w:w="28" w:type="dxa"/>
              <w:bottom w:w="28" w:type="dxa"/>
            </w:tcMar>
          </w:tcPr>
          <w:p w:rsidR="00C41EAE" w:rsidRPr="00593AD2" w:rsidRDefault="00C41EAE" w:rsidP="000A63C2">
            <w:pPr>
              <w:rPr>
                <w:rFonts w:ascii="HelveticaNeueLT Std Lt" w:hAnsi="HelveticaNeueLT Std Lt" w:cs="Arial"/>
                <w:sz w:val="24"/>
                <w:szCs w:val="24"/>
              </w:rPr>
            </w:pPr>
            <w:r w:rsidRPr="00593AD2">
              <w:rPr>
                <w:rFonts w:ascii="HelveticaNeueLT Std Lt" w:hAnsi="HelveticaNeueLT Std Lt" w:cs="Arial"/>
                <w:sz w:val="24"/>
                <w:szCs w:val="24"/>
              </w:rPr>
              <w:t>Number of sites/apps for which you identified a concern with respect to contact-ability</w:t>
            </w:r>
          </w:p>
        </w:tc>
        <w:tc>
          <w:tcPr>
            <w:tcW w:w="1655" w:type="dxa"/>
            <w:tcMar>
              <w:top w:w="28" w:type="dxa"/>
              <w:bottom w:w="28" w:type="dxa"/>
            </w:tcMar>
            <w:vAlign w:val="center"/>
          </w:tcPr>
          <w:p w:rsidR="00C41EAE" w:rsidRPr="00593AD2" w:rsidRDefault="00C41EAE" w:rsidP="000A63C2">
            <w:pPr>
              <w:rPr>
                <w:rFonts w:ascii="HelveticaNeueLT Std Lt" w:hAnsi="HelveticaNeueLT Std Lt"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sz w:val="24"/>
                <w:szCs w:val="24"/>
              </w:rPr>
              <w:t>47</w:t>
            </w:r>
          </w:p>
        </w:tc>
      </w:tr>
      <w:tr w:rsidR="00C41EAE" w:rsidRPr="00593AD2" w:rsidTr="00914F6F">
        <w:tc>
          <w:tcPr>
            <w:tcW w:w="7587" w:type="dxa"/>
            <w:gridSpan w:val="4"/>
            <w:tcMar>
              <w:top w:w="28" w:type="dxa"/>
              <w:bottom w:w="28" w:type="dxa"/>
            </w:tcMar>
          </w:tcPr>
          <w:p w:rsidR="00C41EAE" w:rsidRPr="00593AD2" w:rsidRDefault="00C41EAE" w:rsidP="000A63C2">
            <w:pPr>
              <w:rPr>
                <w:rFonts w:ascii="HelveticaNeueLT Std Lt" w:hAnsi="HelveticaNeueLT Std Lt" w:cs="Arial"/>
                <w:sz w:val="24"/>
                <w:szCs w:val="24"/>
              </w:rPr>
            </w:pPr>
            <w:r w:rsidRPr="00593AD2">
              <w:rPr>
                <w:rFonts w:ascii="HelveticaNeueLT Std Lt" w:hAnsi="HelveticaNeueLT Std Lt" w:cs="Arial"/>
                <w:sz w:val="24"/>
                <w:szCs w:val="24"/>
              </w:rPr>
              <w:t>Number of sites/apps for which you identified a concern with respect to in readability</w:t>
            </w:r>
          </w:p>
        </w:tc>
        <w:tc>
          <w:tcPr>
            <w:tcW w:w="1655" w:type="dxa"/>
            <w:tcMar>
              <w:top w:w="28" w:type="dxa"/>
              <w:bottom w:w="28" w:type="dxa"/>
            </w:tcMar>
            <w:vAlign w:val="center"/>
          </w:tcPr>
          <w:p w:rsidR="00C41EAE" w:rsidRPr="00593AD2" w:rsidRDefault="00C41EAE" w:rsidP="000A63C2">
            <w:pPr>
              <w:rPr>
                <w:rFonts w:ascii="HelveticaNeueLT Std Lt" w:hAnsi="HelveticaNeueLT Std Lt"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sz w:val="24"/>
                <w:szCs w:val="24"/>
              </w:rPr>
              <w:t>48</w:t>
            </w:r>
          </w:p>
        </w:tc>
      </w:tr>
      <w:tr w:rsidR="00C41EAE" w:rsidRPr="00593AD2" w:rsidTr="00914F6F">
        <w:tc>
          <w:tcPr>
            <w:tcW w:w="7587" w:type="dxa"/>
            <w:gridSpan w:val="4"/>
            <w:tcMar>
              <w:top w:w="28" w:type="dxa"/>
              <w:bottom w:w="28" w:type="dxa"/>
            </w:tcMar>
          </w:tcPr>
          <w:p w:rsidR="00C41EAE" w:rsidRPr="00593AD2" w:rsidRDefault="00C41EAE" w:rsidP="000A63C2">
            <w:pPr>
              <w:rPr>
                <w:rFonts w:ascii="HelveticaNeueLT Std Lt" w:hAnsi="HelveticaNeueLT Std Lt" w:cs="Arial"/>
                <w:sz w:val="24"/>
                <w:szCs w:val="24"/>
              </w:rPr>
            </w:pPr>
            <w:r w:rsidRPr="00593AD2">
              <w:rPr>
                <w:rFonts w:ascii="HelveticaNeueLT Std Lt" w:hAnsi="HelveticaNeueLT Std Lt" w:cs="Arial"/>
                <w:sz w:val="24"/>
                <w:szCs w:val="24"/>
              </w:rPr>
              <w:t>Number of sites/apps for which you identified a concern with respect to the relevance of information provided</w:t>
            </w:r>
          </w:p>
        </w:tc>
        <w:tc>
          <w:tcPr>
            <w:tcW w:w="1655" w:type="dxa"/>
            <w:tcMar>
              <w:top w:w="28" w:type="dxa"/>
              <w:bottom w:w="28" w:type="dxa"/>
            </w:tcMar>
            <w:vAlign w:val="center"/>
          </w:tcPr>
          <w:p w:rsidR="00C41EAE" w:rsidRPr="00593AD2" w:rsidRDefault="00C41EAE" w:rsidP="000A63C2">
            <w:pPr>
              <w:rPr>
                <w:rFonts w:ascii="HelveticaNeueLT Std Lt" w:hAnsi="HelveticaNeueLT Std Lt"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sz w:val="24"/>
                <w:szCs w:val="24"/>
              </w:rPr>
              <w:t>82</w:t>
            </w:r>
          </w:p>
        </w:tc>
      </w:tr>
      <w:tr w:rsidR="00C41EAE" w:rsidRPr="00593AD2" w:rsidTr="00914F6F">
        <w:tc>
          <w:tcPr>
            <w:tcW w:w="7587" w:type="dxa"/>
            <w:gridSpan w:val="4"/>
            <w:tcMar>
              <w:top w:w="28" w:type="dxa"/>
              <w:bottom w:w="28" w:type="dxa"/>
            </w:tcMar>
          </w:tcPr>
          <w:p w:rsidR="00C41EAE" w:rsidRPr="00593AD2" w:rsidRDefault="00C41EAE" w:rsidP="000A63C2">
            <w:pPr>
              <w:rPr>
                <w:rFonts w:ascii="HelveticaNeueLT Std Lt" w:hAnsi="HelveticaNeueLT Std Lt" w:cs="Arial"/>
                <w:sz w:val="24"/>
                <w:szCs w:val="24"/>
              </w:rPr>
            </w:pPr>
            <w:r w:rsidRPr="00593AD2">
              <w:rPr>
                <w:rFonts w:ascii="HelveticaNeueLT Std Lt" w:hAnsi="HelveticaNeueLT Std Lt" w:cs="Arial"/>
                <w:sz w:val="24"/>
                <w:szCs w:val="24"/>
              </w:rPr>
              <w:t>Overall percentage of sites/apps for which you identified one or more concerns</w:t>
            </w:r>
          </w:p>
        </w:tc>
        <w:tc>
          <w:tcPr>
            <w:tcW w:w="1655" w:type="dxa"/>
            <w:tcMar>
              <w:top w:w="28" w:type="dxa"/>
              <w:bottom w:w="28" w:type="dxa"/>
            </w:tcMar>
            <w:vAlign w:val="center"/>
          </w:tcPr>
          <w:p w:rsidR="00C41EAE" w:rsidRPr="00593AD2" w:rsidRDefault="00C41EAE" w:rsidP="000A63C2">
            <w:pPr>
              <w:rPr>
                <w:rFonts w:ascii="HelveticaNeueLT Std Lt" w:hAnsi="HelveticaNeueLT Std Lt"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sz w:val="24"/>
                <w:szCs w:val="24"/>
              </w:rPr>
              <w:t>31.8%</w:t>
            </w:r>
          </w:p>
        </w:tc>
      </w:tr>
      <w:tr w:rsidR="00C41EAE" w:rsidRPr="00593AD2" w:rsidTr="00914F6F">
        <w:tc>
          <w:tcPr>
            <w:tcW w:w="7587" w:type="dxa"/>
            <w:gridSpan w:val="4"/>
            <w:tcMar>
              <w:top w:w="28" w:type="dxa"/>
              <w:bottom w:w="28" w:type="dxa"/>
            </w:tcMar>
          </w:tcPr>
          <w:p w:rsidR="00C41EAE" w:rsidRPr="00593AD2" w:rsidRDefault="00C41EAE" w:rsidP="000C756F">
            <w:pPr>
              <w:rPr>
                <w:rFonts w:ascii="HelveticaNeueLT Std Lt" w:hAnsi="HelveticaNeueLT Std Lt" w:cs="Arial"/>
                <w:sz w:val="24"/>
                <w:szCs w:val="24"/>
              </w:rPr>
            </w:pPr>
            <w:r w:rsidRPr="00593AD2">
              <w:rPr>
                <w:rFonts w:ascii="HelveticaNeueLT Std Lt" w:hAnsi="HelveticaNeueLT Std Lt" w:cs="Arial"/>
                <w:sz w:val="24"/>
                <w:szCs w:val="24"/>
              </w:rPr>
              <w:t>Number of sites/apps for which you are considering follow-up action</w:t>
            </w:r>
          </w:p>
        </w:tc>
        <w:tc>
          <w:tcPr>
            <w:tcW w:w="1655" w:type="dxa"/>
            <w:tcMar>
              <w:top w:w="28" w:type="dxa"/>
              <w:bottom w:w="28" w:type="dxa"/>
            </w:tcMar>
            <w:vAlign w:val="center"/>
          </w:tcPr>
          <w:p w:rsidR="00C41EAE" w:rsidRPr="00593AD2" w:rsidRDefault="00343069" w:rsidP="000A63C2">
            <w:pPr>
              <w:rPr>
                <w:rFonts w:ascii="HelveticaNeueLT Std Lt" w:hAnsi="HelveticaNeueLT Std Lt"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sz w:val="24"/>
                <w:szCs w:val="24"/>
              </w:rPr>
              <w:t xml:space="preserve">Not specific number – focused on sectors: </w:t>
            </w:r>
            <w:r w:rsidR="00C41EAE" w:rsidRPr="00593AD2">
              <w:rPr>
                <w:rFonts w:ascii="HelveticaNeueLT Std Lt" w:hAnsi="HelveticaNeueLT Std Lt"/>
                <w:sz w:val="24"/>
                <w:szCs w:val="24"/>
              </w:rPr>
              <w:t>School</w:t>
            </w:r>
            <w:r w:rsidRPr="00593AD2">
              <w:rPr>
                <w:rFonts w:ascii="HelveticaNeueLT Std Lt" w:hAnsi="HelveticaNeueLT Std Lt"/>
                <w:sz w:val="24"/>
                <w:szCs w:val="24"/>
              </w:rPr>
              <w:t>s</w:t>
            </w:r>
            <w:r w:rsidR="00C41EAE" w:rsidRPr="00593AD2">
              <w:rPr>
                <w:rFonts w:ascii="HelveticaNeueLT Std Lt" w:hAnsi="HelveticaNeueLT Std Lt"/>
                <w:sz w:val="24"/>
                <w:szCs w:val="24"/>
              </w:rPr>
              <w:t xml:space="preserve">; legal; </w:t>
            </w:r>
            <w:r w:rsidR="00A808F2" w:rsidRPr="00593AD2">
              <w:rPr>
                <w:rFonts w:ascii="HelveticaNeueLT Std Lt" w:hAnsi="HelveticaNeueLT Std Lt"/>
                <w:sz w:val="24"/>
                <w:szCs w:val="24"/>
              </w:rPr>
              <w:t xml:space="preserve">clubs; </w:t>
            </w:r>
            <w:r w:rsidR="00C41EAE" w:rsidRPr="00593AD2">
              <w:rPr>
                <w:rFonts w:ascii="HelveticaNeueLT Std Lt" w:hAnsi="HelveticaNeueLT Std Lt"/>
                <w:sz w:val="24"/>
                <w:szCs w:val="24"/>
              </w:rPr>
              <w:t xml:space="preserve">retail </w:t>
            </w:r>
          </w:p>
        </w:tc>
      </w:tr>
      <w:tr w:rsidR="00C41EAE" w:rsidRPr="00593AD2" w:rsidTr="00914F6F">
        <w:tc>
          <w:tcPr>
            <w:tcW w:w="7587" w:type="dxa"/>
            <w:gridSpan w:val="4"/>
            <w:tcMar>
              <w:top w:w="28" w:type="dxa"/>
              <w:bottom w:w="28" w:type="dxa"/>
            </w:tcMar>
          </w:tcPr>
          <w:p w:rsidR="00C41EAE" w:rsidRPr="00593AD2" w:rsidRDefault="00C41EAE" w:rsidP="000A63C2">
            <w:pPr>
              <w:rPr>
                <w:rFonts w:ascii="HelveticaNeueLT Std Lt" w:hAnsi="HelveticaNeueLT Std Lt" w:cs="Arial"/>
                <w:sz w:val="24"/>
                <w:szCs w:val="24"/>
              </w:rPr>
            </w:pPr>
            <w:r w:rsidRPr="00593AD2">
              <w:rPr>
                <w:rFonts w:ascii="HelveticaNeueLT Std Lt" w:hAnsi="HelveticaNeueLT Std Lt" w:cs="Arial"/>
                <w:sz w:val="24"/>
                <w:szCs w:val="24"/>
              </w:rPr>
              <w:t>Number of follow-up actions taken to date</w:t>
            </w:r>
          </w:p>
        </w:tc>
        <w:tc>
          <w:tcPr>
            <w:tcW w:w="1655" w:type="dxa"/>
            <w:tcMar>
              <w:top w:w="28" w:type="dxa"/>
              <w:bottom w:w="28" w:type="dxa"/>
            </w:tcMar>
            <w:vAlign w:val="center"/>
          </w:tcPr>
          <w:p w:rsidR="00C41EAE" w:rsidRPr="00593AD2" w:rsidRDefault="00C41EAE" w:rsidP="000A63C2">
            <w:pPr>
              <w:rPr>
                <w:rFonts w:ascii="HelveticaNeueLT Std Lt" w:hAnsi="HelveticaNeueLT Std Lt"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sz w:val="24"/>
                <w:szCs w:val="24"/>
              </w:rPr>
              <w:t>1</w:t>
            </w:r>
          </w:p>
        </w:tc>
      </w:tr>
      <w:tr w:rsidR="00C41EAE" w:rsidRPr="00593AD2" w:rsidTr="00914F6F">
        <w:tc>
          <w:tcPr>
            <w:tcW w:w="9242" w:type="dxa"/>
            <w:gridSpan w:val="5"/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:rsidR="00C41EAE" w:rsidRPr="00593AD2" w:rsidRDefault="00C41EAE" w:rsidP="000A63C2">
            <w:pPr>
              <w:rPr>
                <w:rFonts w:ascii="HelveticaNeueLT Std Lt" w:hAnsi="HelveticaNeueLT Std Lt"/>
                <w:b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b/>
                <w:sz w:val="24"/>
                <w:szCs w:val="24"/>
              </w:rPr>
              <w:t>Additional Data (optional)</w:t>
            </w:r>
          </w:p>
        </w:tc>
      </w:tr>
      <w:tr w:rsidR="00C41EAE" w:rsidRPr="00593AD2" w:rsidTr="00914F6F">
        <w:tc>
          <w:tcPr>
            <w:tcW w:w="6809" w:type="dxa"/>
            <w:gridSpan w:val="3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41EAE" w:rsidRPr="00593AD2" w:rsidRDefault="00C41EAE" w:rsidP="000A63C2">
            <w:pPr>
              <w:rPr>
                <w:rFonts w:ascii="HelveticaNeueLT Std Lt" w:hAnsi="HelveticaNeueLT Std Lt"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i/>
                <w:sz w:val="24"/>
                <w:szCs w:val="24"/>
              </w:rPr>
              <w:t>If you collected information on reading level of privacy policies in your sweep:</w:t>
            </w:r>
            <w:r w:rsidRPr="00593AD2">
              <w:rPr>
                <w:rFonts w:ascii="HelveticaNeueLT Std Lt" w:hAnsi="HelveticaNeueLT Std Lt"/>
                <w:sz w:val="24"/>
                <w:szCs w:val="24"/>
              </w:rPr>
              <w:t xml:space="preserve"> What was the average reading level you found?  What was the highest?</w:t>
            </w:r>
          </w:p>
        </w:tc>
        <w:tc>
          <w:tcPr>
            <w:tcW w:w="2433" w:type="dxa"/>
            <w:gridSpan w:val="2"/>
            <w:shd w:val="clear" w:color="auto" w:fill="FFFFFF" w:themeFill="background1"/>
          </w:tcPr>
          <w:p w:rsidR="00C41EAE" w:rsidRPr="00593AD2" w:rsidRDefault="00C41EAE" w:rsidP="000A63C2">
            <w:pPr>
              <w:rPr>
                <w:rFonts w:ascii="HelveticaNeueLT Std Lt" w:hAnsi="HelveticaNeueLT Std Lt"/>
                <w:b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b/>
                <w:sz w:val="24"/>
                <w:szCs w:val="24"/>
              </w:rPr>
              <w:t>Average: n/a</w:t>
            </w:r>
          </w:p>
          <w:p w:rsidR="00C41EAE" w:rsidRPr="00593AD2" w:rsidRDefault="00C41EAE" w:rsidP="000A63C2">
            <w:pPr>
              <w:rPr>
                <w:rFonts w:ascii="HelveticaNeueLT Std Lt" w:hAnsi="HelveticaNeueLT Std Lt"/>
                <w:b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b/>
                <w:sz w:val="24"/>
                <w:szCs w:val="24"/>
              </w:rPr>
              <w:t>Highest:</w:t>
            </w:r>
          </w:p>
        </w:tc>
      </w:tr>
      <w:tr w:rsidR="00C41EAE" w:rsidRPr="00593AD2" w:rsidTr="00914F6F">
        <w:tc>
          <w:tcPr>
            <w:tcW w:w="6809" w:type="dxa"/>
            <w:gridSpan w:val="3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41EAE" w:rsidRPr="00593AD2" w:rsidRDefault="00C41EAE" w:rsidP="000A63C2">
            <w:pPr>
              <w:rPr>
                <w:rFonts w:ascii="HelveticaNeueLT Std Lt" w:hAnsi="HelveticaNeueLT Std Lt"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i/>
                <w:sz w:val="24"/>
                <w:szCs w:val="24"/>
              </w:rPr>
              <w:t>If you collected information on word count of privacy policies in your sweep:</w:t>
            </w:r>
            <w:r w:rsidRPr="00593AD2">
              <w:rPr>
                <w:rFonts w:ascii="HelveticaNeueLT Std Lt" w:hAnsi="HelveticaNeueLT Std Lt"/>
                <w:sz w:val="24"/>
                <w:szCs w:val="24"/>
              </w:rPr>
              <w:t xml:space="preserve"> What was the average word count?  What was the highest and lowest?</w:t>
            </w:r>
          </w:p>
        </w:tc>
        <w:tc>
          <w:tcPr>
            <w:tcW w:w="2433" w:type="dxa"/>
            <w:gridSpan w:val="2"/>
            <w:shd w:val="clear" w:color="auto" w:fill="FFFFFF" w:themeFill="background1"/>
          </w:tcPr>
          <w:p w:rsidR="00C41EAE" w:rsidRPr="00593AD2" w:rsidRDefault="00C41EAE" w:rsidP="000A63C2">
            <w:pPr>
              <w:rPr>
                <w:rFonts w:ascii="HelveticaNeueLT Std Lt" w:hAnsi="HelveticaNeueLT Std Lt"/>
                <w:b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b/>
                <w:sz w:val="24"/>
                <w:szCs w:val="24"/>
              </w:rPr>
              <w:t>Average:</w:t>
            </w:r>
          </w:p>
          <w:p w:rsidR="00C41EAE" w:rsidRPr="00593AD2" w:rsidRDefault="00C41EAE" w:rsidP="000A63C2">
            <w:pPr>
              <w:rPr>
                <w:rFonts w:ascii="HelveticaNeueLT Std Lt" w:hAnsi="HelveticaNeueLT Std Lt"/>
                <w:b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b/>
                <w:sz w:val="24"/>
                <w:szCs w:val="24"/>
              </w:rPr>
              <w:t>Highest: n/a</w:t>
            </w:r>
          </w:p>
          <w:p w:rsidR="00C41EAE" w:rsidRPr="00593AD2" w:rsidRDefault="00C41EAE" w:rsidP="000A63C2">
            <w:pPr>
              <w:rPr>
                <w:rFonts w:ascii="HelveticaNeueLT Std Lt" w:hAnsi="HelveticaNeueLT Std Lt"/>
                <w:b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b/>
                <w:sz w:val="24"/>
                <w:szCs w:val="24"/>
              </w:rPr>
              <w:t>Lowest:</w:t>
            </w:r>
          </w:p>
        </w:tc>
      </w:tr>
      <w:tr w:rsidR="00C41EAE" w:rsidRPr="00593AD2" w:rsidTr="00914F6F">
        <w:tc>
          <w:tcPr>
            <w:tcW w:w="9242" w:type="dxa"/>
            <w:gridSpan w:val="5"/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:rsidR="00C41EAE" w:rsidRPr="00593AD2" w:rsidRDefault="0096480D" w:rsidP="000A63C2">
            <w:pPr>
              <w:rPr>
                <w:rFonts w:ascii="HelveticaNeueLT Std Lt" w:hAnsi="HelveticaNeueLT Std Lt"/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br w:type="page"/>
            </w:r>
            <w:r w:rsidR="00C41EAE" w:rsidRPr="00593AD2">
              <w:rPr>
                <w:rFonts w:ascii="HelveticaNeueLT Std Lt" w:hAnsi="HelveticaNeueLT Std Lt"/>
                <w:b/>
                <w:sz w:val="24"/>
                <w:szCs w:val="24"/>
              </w:rPr>
              <w:t>Comments</w:t>
            </w:r>
          </w:p>
        </w:tc>
      </w:tr>
      <w:tr w:rsidR="00C41EAE" w:rsidRPr="00593AD2" w:rsidTr="00914F6F">
        <w:tc>
          <w:tcPr>
            <w:tcW w:w="2967" w:type="dxa"/>
            <w:tcMar>
              <w:top w:w="28" w:type="dxa"/>
              <w:bottom w:w="28" w:type="dxa"/>
            </w:tcMar>
          </w:tcPr>
          <w:p w:rsidR="00C41EAE" w:rsidRPr="00593AD2" w:rsidRDefault="00C41EAE" w:rsidP="000A63C2">
            <w:pPr>
              <w:rPr>
                <w:rFonts w:ascii="HelveticaNeueLT Std Lt" w:hAnsi="HelveticaNeueLT Std Lt" w:cs="Arial"/>
                <w:sz w:val="24"/>
                <w:szCs w:val="24"/>
              </w:rPr>
            </w:pPr>
            <w:r w:rsidRPr="00593AD2">
              <w:rPr>
                <w:rFonts w:ascii="HelveticaNeueLT Std Lt" w:hAnsi="HelveticaNeueLT Std Lt" w:cs="Arial"/>
                <w:sz w:val="24"/>
                <w:szCs w:val="24"/>
              </w:rPr>
              <w:t xml:space="preserve">Best practices: did you find any examples of best </w:t>
            </w:r>
            <w:r w:rsidR="000A63C2">
              <w:rPr>
                <w:rFonts w:ascii="HelveticaNeueLT Std Lt" w:hAnsi="HelveticaNeueLT Std Lt" w:cs="Arial"/>
                <w:sz w:val="24"/>
                <w:szCs w:val="24"/>
              </w:rPr>
              <w:t>p</w:t>
            </w:r>
            <w:r w:rsidRPr="00593AD2">
              <w:rPr>
                <w:rFonts w:ascii="HelveticaNeueLT Std Lt" w:hAnsi="HelveticaNeueLT Std Lt" w:cs="Arial"/>
                <w:sz w:val="24"/>
                <w:szCs w:val="24"/>
              </w:rPr>
              <w:t>ractice you would like to share?</w:t>
            </w:r>
          </w:p>
        </w:tc>
        <w:tc>
          <w:tcPr>
            <w:tcW w:w="6275" w:type="dxa"/>
            <w:gridSpan w:val="4"/>
            <w:tcMar>
              <w:top w:w="28" w:type="dxa"/>
              <w:bottom w:w="28" w:type="dxa"/>
            </w:tcMar>
            <w:vAlign w:val="center"/>
          </w:tcPr>
          <w:p w:rsidR="00C41EAE" w:rsidRPr="00593AD2" w:rsidRDefault="00C41EAE" w:rsidP="000A63C2">
            <w:pPr>
              <w:pStyle w:val="ListParagraph"/>
              <w:numPr>
                <w:ilvl w:val="0"/>
                <w:numId w:val="1"/>
              </w:numPr>
              <w:rPr>
                <w:rFonts w:ascii="HelveticaNeueLT Std Lt" w:hAnsi="HelveticaNeueLT Std Lt"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sz w:val="24"/>
                <w:szCs w:val="24"/>
              </w:rPr>
              <w:t>Some layered notices – a brief and highly accessible explanation, with more detailed information available via hyperlink</w:t>
            </w:r>
          </w:p>
          <w:p w:rsidR="00C41EAE" w:rsidRPr="00593AD2" w:rsidRDefault="00C41EAE" w:rsidP="000A63C2">
            <w:pPr>
              <w:pStyle w:val="ListParagraph"/>
              <w:numPr>
                <w:ilvl w:val="0"/>
                <w:numId w:val="1"/>
              </w:numPr>
              <w:rPr>
                <w:rFonts w:ascii="HelveticaNeueLT Std Lt" w:hAnsi="HelveticaNeueLT Std Lt"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sz w:val="24"/>
                <w:szCs w:val="24"/>
              </w:rPr>
              <w:t>Use of anchor points or index for ease of navigation (another form of layering)</w:t>
            </w:r>
          </w:p>
          <w:p w:rsidR="00C41EAE" w:rsidRPr="00593AD2" w:rsidRDefault="00C41EAE" w:rsidP="000A63C2">
            <w:pPr>
              <w:pStyle w:val="ListParagraph"/>
              <w:numPr>
                <w:ilvl w:val="0"/>
                <w:numId w:val="1"/>
              </w:numPr>
              <w:rPr>
                <w:rFonts w:ascii="HelveticaNeueLT Std Lt" w:hAnsi="HelveticaNeueLT Std Lt"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sz w:val="24"/>
                <w:szCs w:val="24"/>
              </w:rPr>
              <w:t xml:space="preserve">Including information on specific uses of personal information, where certain types of information are </w:t>
            </w:r>
            <w:r w:rsidRPr="00593AD2">
              <w:rPr>
                <w:rFonts w:ascii="HelveticaNeueLT Std Lt" w:hAnsi="HelveticaNeueLT Std Lt"/>
                <w:sz w:val="24"/>
                <w:szCs w:val="24"/>
              </w:rPr>
              <w:lastRenderedPageBreak/>
              <w:t>handled differently from the norm (e</w:t>
            </w:r>
            <w:r w:rsidR="00630AA3">
              <w:rPr>
                <w:rFonts w:ascii="HelveticaNeueLT Std Lt" w:hAnsi="HelveticaNeueLT Std Lt"/>
                <w:sz w:val="24"/>
                <w:szCs w:val="24"/>
              </w:rPr>
              <w:t>.</w:t>
            </w:r>
            <w:r w:rsidRPr="00593AD2">
              <w:rPr>
                <w:rFonts w:ascii="HelveticaNeueLT Std Lt" w:hAnsi="HelveticaNeueLT Std Lt"/>
                <w:sz w:val="24"/>
                <w:szCs w:val="24"/>
              </w:rPr>
              <w:t>g</w:t>
            </w:r>
            <w:r w:rsidR="00630AA3">
              <w:rPr>
                <w:rFonts w:ascii="HelveticaNeueLT Std Lt" w:hAnsi="HelveticaNeueLT Std Lt"/>
                <w:sz w:val="24"/>
                <w:szCs w:val="24"/>
              </w:rPr>
              <w:t>.</w:t>
            </w:r>
            <w:r w:rsidRPr="00593AD2">
              <w:rPr>
                <w:rFonts w:ascii="HelveticaNeueLT Std Lt" w:hAnsi="HelveticaNeueLT Std Lt"/>
                <w:sz w:val="24"/>
                <w:szCs w:val="24"/>
              </w:rPr>
              <w:t xml:space="preserve"> credit cards)</w:t>
            </w:r>
          </w:p>
          <w:p w:rsidR="00C41EAE" w:rsidRPr="00593AD2" w:rsidRDefault="00C41EAE" w:rsidP="000A63C2">
            <w:pPr>
              <w:pStyle w:val="ListParagraph"/>
              <w:numPr>
                <w:ilvl w:val="0"/>
                <w:numId w:val="1"/>
              </w:numPr>
              <w:rPr>
                <w:rFonts w:ascii="HelveticaNeueLT Std Lt" w:hAnsi="HelveticaNeueLT Std Lt"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sz w:val="24"/>
                <w:szCs w:val="24"/>
              </w:rPr>
              <w:t>A couple of sites had a link to the OPC website for further information about people’s rights and agency’s obligations</w:t>
            </w:r>
          </w:p>
          <w:p w:rsidR="00C41EAE" w:rsidRPr="00B20F3D" w:rsidRDefault="00E35018" w:rsidP="000A63C2">
            <w:pPr>
              <w:pStyle w:val="ListParagraph"/>
              <w:numPr>
                <w:ilvl w:val="0"/>
                <w:numId w:val="1"/>
              </w:numPr>
              <w:rPr>
                <w:rFonts w:ascii="HelveticaNeueLT Std Lt" w:hAnsi="HelveticaNeueLT Std Lt"/>
                <w:sz w:val="24"/>
                <w:szCs w:val="24"/>
              </w:rPr>
            </w:pPr>
            <w:r w:rsidRPr="00B20F3D">
              <w:rPr>
                <w:rFonts w:ascii="HelveticaNeueLT Std Lt" w:hAnsi="HelveticaNeueLT Std Lt"/>
                <w:sz w:val="24"/>
                <w:szCs w:val="24"/>
              </w:rPr>
              <w:t>Warnings to check privacy policies of linked sites – that agency not responsible for what those sites do with information</w:t>
            </w:r>
            <w:r w:rsidR="00B20F3D" w:rsidRPr="00B20F3D">
              <w:rPr>
                <w:rFonts w:ascii="HelveticaNeueLT Std Lt" w:hAnsi="HelveticaNeueLT Std Lt"/>
                <w:sz w:val="24"/>
                <w:szCs w:val="24"/>
              </w:rPr>
              <w:t>.</w:t>
            </w:r>
          </w:p>
          <w:p w:rsidR="00C41EAE" w:rsidRPr="00593AD2" w:rsidRDefault="00C41EAE" w:rsidP="000A63C2">
            <w:pPr>
              <w:rPr>
                <w:rFonts w:ascii="HelveticaNeueLT Std Lt" w:hAnsi="HelveticaNeueLT Std Lt"/>
                <w:sz w:val="24"/>
                <w:szCs w:val="24"/>
              </w:rPr>
            </w:pPr>
          </w:p>
        </w:tc>
      </w:tr>
      <w:tr w:rsidR="00C41EAE" w:rsidRPr="00593AD2" w:rsidTr="00914F6F">
        <w:tc>
          <w:tcPr>
            <w:tcW w:w="2967" w:type="dxa"/>
            <w:tcMar>
              <w:top w:w="28" w:type="dxa"/>
              <w:bottom w:w="28" w:type="dxa"/>
            </w:tcMar>
          </w:tcPr>
          <w:p w:rsidR="00C41EAE" w:rsidRPr="00593AD2" w:rsidRDefault="0096480D" w:rsidP="000A63C2">
            <w:pPr>
              <w:rPr>
                <w:rFonts w:ascii="HelveticaNeueLT Std Lt" w:hAnsi="HelveticaNeueLT Std Lt" w:cs="Arial"/>
                <w:sz w:val="24"/>
                <w:szCs w:val="24"/>
              </w:rPr>
            </w:pPr>
            <w:r>
              <w:rPr>
                <w:rFonts w:ascii="HelveticaNeueLT Std Lt" w:hAnsi="HelveticaNeueLT Std Lt" w:cs="Arial"/>
                <w:sz w:val="24"/>
                <w:szCs w:val="24"/>
              </w:rPr>
              <w:lastRenderedPageBreak/>
              <w:t>Tre</w:t>
            </w:r>
            <w:r w:rsidR="00C41EAE" w:rsidRPr="00593AD2">
              <w:rPr>
                <w:rFonts w:ascii="HelveticaNeueLT Std Lt" w:hAnsi="HelveticaNeueLT Std Lt" w:cs="Arial"/>
                <w:sz w:val="24"/>
                <w:szCs w:val="24"/>
              </w:rPr>
              <w:t>nds: are there particular trends or issues that</w:t>
            </w:r>
            <w:r w:rsidR="00630AA3">
              <w:rPr>
                <w:rFonts w:ascii="HelveticaNeueLT Std Lt" w:hAnsi="HelveticaNeueLT Std Lt" w:cs="Arial"/>
                <w:sz w:val="24"/>
                <w:szCs w:val="24"/>
              </w:rPr>
              <w:t xml:space="preserve"> you noticed in conducting the s</w:t>
            </w:r>
            <w:r w:rsidR="00C41EAE" w:rsidRPr="00593AD2">
              <w:rPr>
                <w:rFonts w:ascii="HelveticaNeueLT Std Lt" w:hAnsi="HelveticaNeueLT Std Lt" w:cs="Arial"/>
                <w:sz w:val="24"/>
                <w:szCs w:val="24"/>
              </w:rPr>
              <w:t>weep?</w:t>
            </w:r>
          </w:p>
        </w:tc>
        <w:tc>
          <w:tcPr>
            <w:tcW w:w="6275" w:type="dxa"/>
            <w:gridSpan w:val="4"/>
            <w:tcMar>
              <w:top w:w="28" w:type="dxa"/>
              <w:bottom w:w="28" w:type="dxa"/>
            </w:tcMar>
            <w:vAlign w:val="center"/>
          </w:tcPr>
          <w:p w:rsidR="00C41EAE" w:rsidRPr="00593AD2" w:rsidRDefault="00C41EAE" w:rsidP="000A63C2">
            <w:pPr>
              <w:pStyle w:val="ListParagraph"/>
              <w:numPr>
                <w:ilvl w:val="0"/>
                <w:numId w:val="2"/>
              </w:numPr>
              <w:rPr>
                <w:rFonts w:ascii="HelveticaNeueLT Std Lt" w:hAnsi="HelveticaNeueLT Std Lt"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sz w:val="24"/>
                <w:szCs w:val="24"/>
              </w:rPr>
              <w:t>Many statements only related to personal information on the website – they weren’t privacy statements for the agency as a whole</w:t>
            </w:r>
          </w:p>
          <w:p w:rsidR="00C41EAE" w:rsidRPr="00593AD2" w:rsidRDefault="00C41EAE" w:rsidP="000A63C2">
            <w:pPr>
              <w:pStyle w:val="ListParagraph"/>
              <w:numPr>
                <w:ilvl w:val="0"/>
                <w:numId w:val="2"/>
              </w:numPr>
              <w:rPr>
                <w:rFonts w:ascii="HelveticaNeueLT Std Lt" w:hAnsi="HelveticaNeueLT Std Lt"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sz w:val="24"/>
                <w:szCs w:val="24"/>
              </w:rPr>
              <w:t>Many were clearly written and accessible, but said nothing about what actually happens with personal information – more lip service than reality</w:t>
            </w:r>
          </w:p>
          <w:p w:rsidR="00C41EAE" w:rsidRPr="00593AD2" w:rsidRDefault="00C41EAE" w:rsidP="000A63C2">
            <w:pPr>
              <w:pStyle w:val="ListParagraph"/>
              <w:numPr>
                <w:ilvl w:val="0"/>
                <w:numId w:val="2"/>
              </w:numPr>
              <w:rPr>
                <w:rFonts w:ascii="HelveticaNeueLT Std Lt" w:hAnsi="HelveticaNeueLT Std Lt"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sz w:val="24"/>
                <w:szCs w:val="24"/>
              </w:rPr>
              <w:t>Strong focus on legal protection for the agency, not about providing information for the consumer about their rights – hence frequently located under “terms and conditions” or “disclaimer” not identified as a privacy policy</w:t>
            </w:r>
          </w:p>
          <w:p w:rsidR="00C41EAE" w:rsidRPr="00593AD2" w:rsidRDefault="00C41EAE" w:rsidP="000A63C2">
            <w:pPr>
              <w:pStyle w:val="ListParagraph"/>
              <w:numPr>
                <w:ilvl w:val="0"/>
                <w:numId w:val="2"/>
              </w:numPr>
              <w:rPr>
                <w:rFonts w:ascii="HelveticaNeueLT Std Lt" w:hAnsi="HelveticaNeueLT Std Lt"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sz w:val="24"/>
                <w:szCs w:val="24"/>
              </w:rPr>
              <w:t xml:space="preserve">Common to find that by being on website, person </w:t>
            </w:r>
            <w:r w:rsidR="00E35018" w:rsidRPr="00593AD2">
              <w:rPr>
                <w:rFonts w:ascii="HelveticaNeueLT Std Lt" w:hAnsi="HelveticaNeueLT Std Lt"/>
                <w:sz w:val="24"/>
                <w:szCs w:val="24"/>
              </w:rPr>
              <w:t>ostensibly is ‘consenting’</w:t>
            </w:r>
            <w:r w:rsidRPr="00593AD2">
              <w:rPr>
                <w:rFonts w:ascii="HelveticaNeueLT Std Lt" w:hAnsi="HelveticaNeueLT Std Lt"/>
                <w:sz w:val="24"/>
                <w:szCs w:val="24"/>
              </w:rPr>
              <w:t xml:space="preserve"> to all uses as set out in policy</w:t>
            </w:r>
          </w:p>
          <w:p w:rsidR="00C41EAE" w:rsidRPr="00593AD2" w:rsidRDefault="00C41EAE" w:rsidP="000A63C2">
            <w:pPr>
              <w:pStyle w:val="ListParagraph"/>
              <w:numPr>
                <w:ilvl w:val="0"/>
                <w:numId w:val="2"/>
              </w:numPr>
              <w:rPr>
                <w:rFonts w:ascii="HelveticaNeueLT Std Lt" w:hAnsi="HelveticaNeueLT Std Lt"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sz w:val="24"/>
                <w:szCs w:val="24"/>
              </w:rPr>
              <w:t>Vague terminology common – e</w:t>
            </w:r>
            <w:r w:rsidR="00630AA3">
              <w:rPr>
                <w:rFonts w:ascii="HelveticaNeueLT Std Lt" w:hAnsi="HelveticaNeueLT Std Lt"/>
                <w:sz w:val="24"/>
                <w:szCs w:val="24"/>
              </w:rPr>
              <w:t>.</w:t>
            </w:r>
            <w:r w:rsidRPr="00593AD2">
              <w:rPr>
                <w:rFonts w:ascii="HelveticaNeueLT Std Lt" w:hAnsi="HelveticaNeueLT Std Lt"/>
                <w:sz w:val="24"/>
                <w:szCs w:val="24"/>
              </w:rPr>
              <w:t>g</w:t>
            </w:r>
            <w:r w:rsidR="00630AA3">
              <w:rPr>
                <w:rFonts w:ascii="HelveticaNeueLT Std Lt" w:hAnsi="HelveticaNeueLT Std Lt"/>
                <w:sz w:val="24"/>
                <w:szCs w:val="24"/>
              </w:rPr>
              <w:t>.</w:t>
            </w:r>
            <w:r w:rsidRPr="00593AD2">
              <w:rPr>
                <w:rFonts w:ascii="HelveticaNeueLT Std Lt" w:hAnsi="HelveticaNeueLT Std Lt"/>
                <w:sz w:val="24"/>
                <w:szCs w:val="24"/>
              </w:rPr>
              <w:t xml:space="preserve"> “we use information for lawful purposes”; or “we use information in compliance with the Privacy Act”</w:t>
            </w:r>
          </w:p>
          <w:p w:rsidR="00C41EAE" w:rsidRPr="00593AD2" w:rsidRDefault="00C41EAE" w:rsidP="000A63C2">
            <w:pPr>
              <w:pStyle w:val="ListParagraph"/>
              <w:numPr>
                <w:ilvl w:val="0"/>
                <w:numId w:val="2"/>
              </w:numPr>
              <w:rPr>
                <w:rFonts w:ascii="HelveticaNeueLT Std Lt" w:hAnsi="HelveticaNeueLT Std Lt"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sz w:val="24"/>
                <w:szCs w:val="24"/>
              </w:rPr>
              <w:t>References to foreign law were surprisingly common (e</w:t>
            </w:r>
            <w:r w:rsidR="00630AA3">
              <w:rPr>
                <w:rFonts w:ascii="HelveticaNeueLT Std Lt" w:hAnsi="HelveticaNeueLT Std Lt"/>
                <w:sz w:val="24"/>
                <w:szCs w:val="24"/>
              </w:rPr>
              <w:t>.</w:t>
            </w:r>
            <w:r w:rsidRPr="00593AD2">
              <w:rPr>
                <w:rFonts w:ascii="HelveticaNeueLT Std Lt" w:hAnsi="HelveticaNeueLT Std Lt"/>
                <w:sz w:val="24"/>
                <w:szCs w:val="24"/>
              </w:rPr>
              <w:t>g</w:t>
            </w:r>
            <w:r w:rsidR="00630AA3">
              <w:rPr>
                <w:rFonts w:ascii="HelveticaNeueLT Std Lt" w:hAnsi="HelveticaNeueLT Std Lt"/>
                <w:sz w:val="24"/>
                <w:szCs w:val="24"/>
              </w:rPr>
              <w:t>.</w:t>
            </w:r>
            <w:r w:rsidRPr="00593AD2">
              <w:rPr>
                <w:rFonts w:ascii="HelveticaNeueLT Std Lt" w:hAnsi="HelveticaNeueLT Std Lt"/>
                <w:sz w:val="24"/>
                <w:szCs w:val="24"/>
              </w:rPr>
              <w:t xml:space="preserve"> COPPA, or California Online Privacy Act) – not always with agencies that operate within those jurisdictions – suspect that considerable cut-and-pasting goes on, with little application to reality of how agency actually operates</w:t>
            </w:r>
          </w:p>
        </w:tc>
      </w:tr>
      <w:tr w:rsidR="00C41EAE" w:rsidRPr="00593AD2" w:rsidTr="00914F6F">
        <w:tc>
          <w:tcPr>
            <w:tcW w:w="2967" w:type="dxa"/>
            <w:tcMar>
              <w:top w:w="28" w:type="dxa"/>
              <w:bottom w:w="28" w:type="dxa"/>
            </w:tcMar>
          </w:tcPr>
          <w:p w:rsidR="00C41EAE" w:rsidRPr="00593AD2" w:rsidRDefault="00C41EAE" w:rsidP="000A63C2">
            <w:pPr>
              <w:rPr>
                <w:rFonts w:ascii="HelveticaNeueLT Std Lt" w:hAnsi="HelveticaNeueLT Std Lt" w:cs="Arial"/>
                <w:sz w:val="24"/>
                <w:szCs w:val="24"/>
              </w:rPr>
            </w:pPr>
            <w:r w:rsidRPr="00593AD2">
              <w:rPr>
                <w:rFonts w:ascii="HelveticaNeueLT Std Lt" w:hAnsi="HelveticaNeueLT Std Lt" w:cs="Arial"/>
                <w:sz w:val="24"/>
                <w:szCs w:val="24"/>
              </w:rPr>
              <w:t>Please provide any sugges</w:t>
            </w:r>
            <w:r w:rsidR="00630AA3">
              <w:rPr>
                <w:rFonts w:ascii="HelveticaNeueLT Std Lt" w:hAnsi="HelveticaNeueLT Std Lt" w:cs="Arial"/>
                <w:sz w:val="24"/>
                <w:szCs w:val="24"/>
              </w:rPr>
              <w:t>tions on ways to enhance the s</w:t>
            </w:r>
            <w:r w:rsidRPr="00593AD2">
              <w:rPr>
                <w:rFonts w:ascii="HelveticaNeueLT Std Lt" w:hAnsi="HelveticaNeueLT Std Lt" w:cs="Arial"/>
                <w:sz w:val="24"/>
                <w:szCs w:val="24"/>
              </w:rPr>
              <w:t>weep</w:t>
            </w:r>
          </w:p>
        </w:tc>
        <w:tc>
          <w:tcPr>
            <w:tcW w:w="6275" w:type="dxa"/>
            <w:gridSpan w:val="4"/>
            <w:tcMar>
              <w:top w:w="28" w:type="dxa"/>
              <w:bottom w:w="28" w:type="dxa"/>
            </w:tcMar>
            <w:vAlign w:val="center"/>
          </w:tcPr>
          <w:p w:rsidR="00334FAA" w:rsidRPr="00593AD2" w:rsidRDefault="00334FAA" w:rsidP="000A63C2">
            <w:pPr>
              <w:rPr>
                <w:rFonts w:ascii="HelveticaNeueLT Std Lt" w:hAnsi="HelveticaNeueLT Std Lt"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sz w:val="24"/>
                <w:szCs w:val="24"/>
              </w:rPr>
              <w:t>The topic worked well – common to all laws and relatively easy to look for and assess. Also was flexible enough to cater fo</w:t>
            </w:r>
            <w:r w:rsidR="00630AA3">
              <w:rPr>
                <w:rFonts w:ascii="HelveticaNeueLT Std Lt" w:hAnsi="HelveticaNeueLT Std Lt"/>
                <w:sz w:val="24"/>
                <w:szCs w:val="24"/>
              </w:rPr>
              <w:t>r individual offices’ interests</w:t>
            </w:r>
            <w:r w:rsidRPr="00593AD2">
              <w:rPr>
                <w:rFonts w:ascii="HelveticaNeueLT Std Lt" w:hAnsi="HelveticaNeueLT Std Lt"/>
                <w:sz w:val="24"/>
                <w:szCs w:val="24"/>
              </w:rPr>
              <w:t xml:space="preserve"> and resource levels. </w:t>
            </w:r>
          </w:p>
          <w:p w:rsidR="00C41EAE" w:rsidRPr="00593AD2" w:rsidRDefault="00334FAA" w:rsidP="000A63C2">
            <w:pPr>
              <w:rPr>
                <w:rFonts w:ascii="HelveticaNeueLT Std Lt" w:hAnsi="HelveticaNeueLT Std Lt"/>
                <w:sz w:val="24"/>
                <w:szCs w:val="24"/>
              </w:rPr>
            </w:pPr>
            <w:r w:rsidRPr="00593AD2">
              <w:rPr>
                <w:rFonts w:ascii="HelveticaNeueLT Std Lt" w:hAnsi="HelveticaNeueLT Std Lt"/>
                <w:sz w:val="24"/>
                <w:szCs w:val="24"/>
              </w:rPr>
              <w:t>Results of this sweep might indicate what we should look at next time – possibilities include particular sectors of interest to wide variety of regulators; particular topics in more depth (e</w:t>
            </w:r>
            <w:r w:rsidR="00630AA3">
              <w:rPr>
                <w:rFonts w:ascii="HelveticaNeueLT Std Lt" w:hAnsi="HelveticaNeueLT Std Lt"/>
                <w:sz w:val="24"/>
                <w:szCs w:val="24"/>
              </w:rPr>
              <w:t>.</w:t>
            </w:r>
            <w:r w:rsidRPr="00593AD2">
              <w:rPr>
                <w:rFonts w:ascii="HelveticaNeueLT Std Lt" w:hAnsi="HelveticaNeueLT Std Lt"/>
                <w:sz w:val="24"/>
                <w:szCs w:val="24"/>
              </w:rPr>
              <w:t>g</w:t>
            </w:r>
            <w:r w:rsidR="00630AA3">
              <w:rPr>
                <w:rFonts w:ascii="HelveticaNeueLT Std Lt" w:hAnsi="HelveticaNeueLT Std Lt"/>
                <w:sz w:val="24"/>
                <w:szCs w:val="24"/>
              </w:rPr>
              <w:t>.</w:t>
            </w:r>
            <w:r w:rsidRPr="00593AD2">
              <w:rPr>
                <w:rFonts w:ascii="HelveticaNeueLT Std Lt" w:hAnsi="HelveticaNeueLT Std Lt"/>
                <w:sz w:val="24"/>
                <w:szCs w:val="24"/>
              </w:rPr>
              <w:t xml:space="preserve"> purpose specification, or uses of personal information; test how statements on websites match against reality of action or at least against policies in agencies – could use a standard-form “please explain” letter to get information</w:t>
            </w:r>
            <w:r w:rsidR="00B20F3D">
              <w:rPr>
                <w:rFonts w:ascii="HelveticaNeueLT Std Lt" w:hAnsi="HelveticaNeueLT Std Lt"/>
                <w:sz w:val="24"/>
                <w:szCs w:val="24"/>
              </w:rPr>
              <w:t xml:space="preserve"> </w:t>
            </w:r>
            <w:r w:rsidRPr="00593AD2">
              <w:rPr>
                <w:rFonts w:ascii="HelveticaNeueLT Std Lt" w:hAnsi="HelveticaNeueLT Std Lt"/>
                <w:sz w:val="24"/>
                <w:szCs w:val="24"/>
              </w:rPr>
              <w:t>…)</w:t>
            </w:r>
            <w:r w:rsidR="009A2243" w:rsidRPr="00593AD2">
              <w:rPr>
                <w:rFonts w:ascii="HelveticaNeueLT Std Lt" w:hAnsi="HelveticaNeueLT Std Lt"/>
                <w:sz w:val="24"/>
                <w:szCs w:val="24"/>
              </w:rPr>
              <w:t xml:space="preserve"> </w:t>
            </w:r>
          </w:p>
        </w:tc>
      </w:tr>
    </w:tbl>
    <w:p w:rsidR="008B6D06" w:rsidRPr="00593AD2" w:rsidRDefault="008B6D06" w:rsidP="00593AD2">
      <w:pPr>
        <w:rPr>
          <w:rFonts w:ascii="HelveticaNeueLT Std Lt" w:hAnsi="HelveticaNeueLT Std Lt"/>
          <w:sz w:val="24"/>
          <w:szCs w:val="24"/>
        </w:rPr>
      </w:pPr>
    </w:p>
    <w:sectPr w:rsidR="008B6D06" w:rsidRPr="00593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05" w:rsidRDefault="00C56905" w:rsidP="00C41EAE">
      <w:pPr>
        <w:spacing w:after="0" w:line="240" w:lineRule="auto"/>
      </w:pPr>
      <w:r>
        <w:separator/>
      </w:r>
    </w:p>
  </w:endnote>
  <w:endnote w:type="continuationSeparator" w:id="0">
    <w:p w:rsidR="00C56905" w:rsidRDefault="00C56905" w:rsidP="00C4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05" w:rsidRDefault="00C56905" w:rsidP="00C41EAE">
      <w:pPr>
        <w:spacing w:after="0" w:line="240" w:lineRule="auto"/>
      </w:pPr>
      <w:r>
        <w:separator/>
      </w:r>
    </w:p>
  </w:footnote>
  <w:footnote w:type="continuationSeparator" w:id="0">
    <w:p w:rsidR="00C56905" w:rsidRDefault="00C56905" w:rsidP="00C41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2E74"/>
    <w:multiLevelType w:val="hybridMultilevel"/>
    <w:tmpl w:val="AB6A86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21BB6"/>
    <w:multiLevelType w:val="hybridMultilevel"/>
    <w:tmpl w:val="79423A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AE"/>
    <w:rsid w:val="000A63C2"/>
    <w:rsid w:val="000C756F"/>
    <w:rsid w:val="00334FAA"/>
    <w:rsid w:val="00343069"/>
    <w:rsid w:val="004C0883"/>
    <w:rsid w:val="004C3883"/>
    <w:rsid w:val="00593AD2"/>
    <w:rsid w:val="005E6D28"/>
    <w:rsid w:val="00630AA3"/>
    <w:rsid w:val="00693C4D"/>
    <w:rsid w:val="00736199"/>
    <w:rsid w:val="008126F9"/>
    <w:rsid w:val="00853165"/>
    <w:rsid w:val="008B6D06"/>
    <w:rsid w:val="00914F6F"/>
    <w:rsid w:val="0096480D"/>
    <w:rsid w:val="00974C04"/>
    <w:rsid w:val="009A2243"/>
    <w:rsid w:val="00A808F2"/>
    <w:rsid w:val="00B20F3D"/>
    <w:rsid w:val="00B3758A"/>
    <w:rsid w:val="00BD437A"/>
    <w:rsid w:val="00C41EAE"/>
    <w:rsid w:val="00C56905"/>
    <w:rsid w:val="00D006A7"/>
    <w:rsid w:val="00DB7744"/>
    <w:rsid w:val="00E35018"/>
    <w:rsid w:val="00EB26E9"/>
    <w:rsid w:val="00EC5CD5"/>
    <w:rsid w:val="00F1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AE"/>
    <w:rPr>
      <w:rFonts w:ascii="Calibri" w:eastAsia="Times New Roman" w:hAnsi="Calibri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EA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41EA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E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EAE"/>
    <w:rPr>
      <w:rFonts w:ascii="Calibri" w:eastAsia="Times New Roman" w:hAnsi="Calibri" w:cs="Times New Roman"/>
      <w:sz w:val="20"/>
      <w:szCs w:val="20"/>
      <w:lang w:val="en-CA"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C41EAE"/>
    <w:rPr>
      <w:vertAlign w:val="superscript"/>
    </w:rPr>
  </w:style>
  <w:style w:type="paragraph" w:styleId="NoSpacing">
    <w:name w:val="No Spacing"/>
    <w:uiPriority w:val="1"/>
    <w:qFormat/>
    <w:rsid w:val="00C41EAE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C41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C2"/>
    <w:rPr>
      <w:rFonts w:ascii="Calibri" w:eastAsia="Times New Roman" w:hAnsi="Calibri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0A6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C2"/>
    <w:rPr>
      <w:rFonts w:ascii="Calibri" w:eastAsia="Times New Roman" w:hAnsi="Calibri" w:cs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AE"/>
    <w:rPr>
      <w:rFonts w:ascii="Calibri" w:eastAsia="Times New Roman" w:hAnsi="Calibri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EA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41EA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E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EAE"/>
    <w:rPr>
      <w:rFonts w:ascii="Calibri" w:eastAsia="Times New Roman" w:hAnsi="Calibri" w:cs="Times New Roman"/>
      <w:sz w:val="20"/>
      <w:szCs w:val="20"/>
      <w:lang w:val="en-CA"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C41EAE"/>
    <w:rPr>
      <w:vertAlign w:val="superscript"/>
    </w:rPr>
  </w:style>
  <w:style w:type="paragraph" w:styleId="NoSpacing">
    <w:name w:val="No Spacing"/>
    <w:uiPriority w:val="1"/>
    <w:qFormat/>
    <w:rsid w:val="00C41EAE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C41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C2"/>
    <w:rPr>
      <w:rFonts w:ascii="Calibri" w:eastAsia="Times New Roman" w:hAnsi="Calibri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0A6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C2"/>
    <w:rPr>
      <w:rFonts w:ascii="Calibri" w:eastAsia="Times New Roman" w:hAnsi="Calibri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1272-EF8E-46FE-8385-36355BD8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Evans</dc:creator>
  <cp:lastModifiedBy>Charles Mabbett</cp:lastModifiedBy>
  <cp:revision>4</cp:revision>
  <dcterms:created xsi:type="dcterms:W3CDTF">2013-08-12T23:48:00Z</dcterms:created>
  <dcterms:modified xsi:type="dcterms:W3CDTF">2013-08-13T02:22:00Z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A322095</vt:lpwstr>
  </property>
  <property fmtid="{D5CDD505-2E9C-101B-9397-08002B2CF9AE}" pid="4" name="Objective-Title">
    <vt:lpwstr>Sweep Results Report - submitted to Canada 11/6</vt:lpwstr>
  </property>
  <property fmtid="{D5CDD505-2E9C-101B-9397-08002B2CF9AE}" pid="5" name="Objective-Comment">
    <vt:lpwstr/>
  </property>
  <property fmtid="{D5CDD505-2E9C-101B-9397-08002B2CF9AE}" pid="6" name="Objective-CreationStamp">
    <vt:filetime>2013-06-11T02:57:42Z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2013-06-11T02:57:47Z</vt:filetime>
  </property>
  <property fmtid="{D5CDD505-2E9C-101B-9397-08002B2CF9AE}" pid="10" name="Objective-ModificationStamp">
    <vt:filetime>2013-06-11T02:57:48Z</vt:filetime>
  </property>
  <property fmtid="{D5CDD505-2E9C-101B-9397-08002B2CF9AE}" pid="11" name="Objective-Owner">
    <vt:lpwstr>Katrine Evans</vt:lpwstr>
  </property>
  <property fmtid="{D5CDD505-2E9C-101B-9397-08002B2CF9AE}" pid="12" name="Objective-Path">
    <vt:lpwstr>OPC Global Folder:File Plan:Communications:Public Relations Activities:GPEN Internet Sweep:2013 sweep:Final sweep kit (from Canada):</vt:lpwstr>
  </property>
  <property fmtid="{D5CDD505-2E9C-101B-9397-08002B2CF9AE}" pid="13" name="Objective-Parent">
    <vt:lpwstr>Final sweep kit (from Canada)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OPC/1703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